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CTI: Pharmaceutical industry hit </w:t>
      </w:r>
    </w:p>
    <w:p>
      <w:pPr>
        <w:spacing w:before="240" w:after="240"/>
      </w:pPr>
      <w:r>
        <w:rPr>
          <w:rStyle w:val="gdm-drivefile-embed"/>
          <w:strike w:val="0"/>
          <w:u w:val="none"/>
        </w:rPr>
        <w:drawing>
          <wp:inline>
            <wp:extent cx="152400" cy="1524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5427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gdm-drivefile-embed"/>
        </w:rPr>
        <w:t xml:space="preserve"> </w:t>
      </w:r>
      <w:r>
        <w:rPr>
          <w:rStyle w:val="gdm-drivefile-embed"/>
        </w:rPr>
        <w:fldChar w:fldCharType="begin"/>
      </w:r>
      <w:r>
        <w:rPr>
          <w:rStyle w:val="gdm-drivefile-embed"/>
        </w:rPr>
        <w:instrText xml:space="preserve"> HYPERLINK "https://drive.google.com/uc?id=0B2VCVi_fxs61TnFPRE1VTVBTQUU&amp;export=download" </w:instrText>
      </w:r>
      <w:r>
        <w:rPr>
          <w:rStyle w:val="gdm-drivefile-embed"/>
        </w:rPr>
        <w:fldChar w:fldCharType="separate"/>
      </w:r>
      <w:r>
        <w:rPr>
          <w:rStyle w:val="gdm-drivefile-embed"/>
          <w:color w:val="0000EE"/>
          <w:u w:val="single" w:color="0000EE"/>
        </w:rPr>
        <w:t>018MW011216.pdf</w:t>
      </w:r>
      <w:r>
        <w:rPr>
          <w:rStyle w:val="gdm-drivefile-embed"/>
          <w:color w:val="0000EE"/>
          <w:u w:val="single" w:color="0000EE"/>
        </w:rPr>
        <w:fldChar w:fldCharType="end"/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gdm-drivefile-embed">
    <w:name w:val="gdm-drivefile-embed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