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Cartoons </w:t>
      </w:r>
    </w:p>
    <w:p>
      <w:pPr>
        <w:spacing w:before="240" w:after="240"/>
      </w:pPr>
      <w:r>
        <w:t>Enjoy these cartoons about the business environment</w:t>
      </w:r>
      <w:r>
        <w:br/>
      </w:r>
      <w:r>
        <w:rPr>
          <w:strike w:val="0"/>
          <w:u w:val="none"/>
        </w:rPr>
        <w:drawing>
          <wp:inline>
            <wp:extent cx="304800" cy="3048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890004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