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BEST-AC Fifth Longitudinal Impact Assessment (LIA)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