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7.8 -->
  <w:body>
    <w:p>
      <w:r>
        <w:t>Created in the cloud with Aspose.Words for Cloud. http://www.aspose.com/products/words/cloud</w:t>
      </w:r>
    </w:p>
    <w:p>
      <w:pPr>
        <w:pStyle w:val="Heading1"/>
        <w:keepNext w:val="0"/>
        <w:spacing w:before="0" w:after="322"/>
        <w:outlineLvl w:val="9"/>
        <w:rPr>
          <w:b/>
          <w:bCs/>
          <w:sz w:val="48"/>
          <w:szCs w:val="48"/>
        </w:rPr>
      </w:pPr>
      <w:r>
        <w:rPr>
          <w:rFonts w:ascii="Times New Roman" w:eastAsia="Times New Roman" w:hAnsi="Times New Roman" w:cs="Times New Roman"/>
          <w:i w:val="0"/>
        </w:rPr>
        <w:t xml:space="preserve">Who we work with </w:t>
      </w:r>
    </w:p>
    <w:p>
      <w:pPr>
        <w:spacing w:before="240" w:after="240"/>
      </w:pPr>
      <w:r>
        <w:t>Improving the business environment can only be done through partnership. While BEST- Dialogue supports private sector organisations, it is these organisations that must decide what business challenges are a priority, and then be on the front line when it comes to advocacy. At the same time, the private sector is so vast and has so many influences that BEST-Dialogue and the grantees must develop other kinds of collaborations. The more that partners bring together their resources (such as academic or policy expertise, people networks, funds, and public influence) the larger the scale of results. And the more that established institutions are involved in changing the business environment, the more sustainable that change will be.</w:t>
      </w:r>
    </w:p>
    <w:p>
      <w:pPr>
        <w:spacing w:before="240" w:after="240"/>
      </w:pPr>
      <w:r>
        <w:t>BEST-Dialogue works in partnership with a wide network of universities, think-tanks, training institutions, national and international advisers, and media and communication specialists. Find more information below.</w:t>
      </w:r>
    </w:p>
    <w:p>
      <w:pPr>
        <w:numPr>
          <w:ilvl w:val="0"/>
          <w:numId w:val="1"/>
        </w:numPr>
        <w:spacing w:before="240"/>
        <w:ind w:left="720" w:hanging="210"/>
        <w:jc w:val="left"/>
      </w:pPr>
      <w:r>
        <w:fldChar w:fldCharType="begin"/>
      </w:r>
      <w:r>
        <w:instrText xml:space="preserve"> HYPERLINK "/who-we-work-with/private-sector-organisations/" \o "Private sector member organisations" </w:instrText>
      </w:r>
      <w:r>
        <w:fldChar w:fldCharType="separate"/>
      </w:r>
      <w:r>
        <w:rPr>
          <w:color w:val="0000EE"/>
          <w:u w:val="single" w:color="0000EE"/>
        </w:rPr>
        <w:t>Private Sector Organisations</w:t>
      </w:r>
      <w:r>
        <w:rPr>
          <w:color w:val="0000EE"/>
          <w:u w:val="single" w:color="0000EE"/>
        </w:rPr>
        <w:fldChar w:fldCharType="end"/>
      </w:r>
    </w:p>
    <w:p>
      <w:pPr>
        <w:numPr>
          <w:ilvl w:val="0"/>
          <w:numId w:val="1"/>
        </w:numPr>
        <w:ind w:left="720" w:hanging="210"/>
        <w:jc w:val="left"/>
      </w:pPr>
      <w:r>
        <w:fldChar w:fldCharType="begin"/>
      </w:r>
      <w:r>
        <w:instrText xml:space="preserve"> HYPERLINK "/who-we-work-with/business-development-partners/" \o "Business development partners" </w:instrText>
      </w:r>
      <w:r>
        <w:fldChar w:fldCharType="separate"/>
      </w:r>
      <w:r>
        <w:rPr>
          <w:color w:val="0000EE"/>
          <w:u w:val="single" w:color="0000EE"/>
        </w:rPr>
        <w:t>Business Development Partners</w:t>
      </w:r>
      <w:r>
        <w:rPr>
          <w:color w:val="0000EE"/>
          <w:u w:val="single" w:color="0000EE"/>
        </w:rPr>
        <w:fldChar w:fldCharType="end"/>
      </w:r>
    </w:p>
    <w:p>
      <w:pPr>
        <w:numPr>
          <w:ilvl w:val="0"/>
          <w:numId w:val="1"/>
        </w:numPr>
        <w:ind w:left="720" w:hanging="210"/>
        <w:jc w:val="left"/>
      </w:pPr>
      <w:r>
        <w:fldChar w:fldCharType="begin"/>
      </w:r>
      <w:r>
        <w:instrText xml:space="preserve"> HYPERLINK "/who-we-work-with/sister-programmes/" \o "Sister programmes" </w:instrText>
      </w:r>
      <w:r>
        <w:fldChar w:fldCharType="separate"/>
      </w:r>
      <w:r>
        <w:rPr>
          <w:color w:val="0000EE"/>
          <w:u w:val="single" w:color="0000EE"/>
        </w:rPr>
        <w:t>Sister Programmes</w:t>
      </w:r>
      <w:r>
        <w:rPr>
          <w:color w:val="0000EE"/>
          <w:u w:val="single" w:color="0000EE"/>
        </w:rPr>
        <w:fldChar w:fldCharType="end"/>
      </w:r>
    </w:p>
    <w:p>
      <w:pPr>
        <w:numPr>
          <w:ilvl w:val="0"/>
          <w:numId w:val="1"/>
        </w:numPr>
        <w:ind w:left="720" w:hanging="210"/>
        <w:jc w:val="left"/>
      </w:pPr>
      <w:r>
        <w:fldChar w:fldCharType="begin"/>
      </w:r>
      <w:r>
        <w:instrText xml:space="preserve"> HYPERLINK "/who-we-work-with/donor-support/" \o "Donor Support" </w:instrText>
      </w:r>
      <w:r>
        <w:fldChar w:fldCharType="separate"/>
      </w:r>
      <w:r>
        <w:rPr>
          <w:color w:val="0000EE"/>
          <w:u w:val="single" w:color="0000EE"/>
        </w:rPr>
        <w:t>Donor Support</w:t>
      </w:r>
      <w:r>
        <w:rPr>
          <w:color w:val="0000EE"/>
          <w:u w:val="single" w:color="0000EE"/>
        </w:rPr>
        <w:fldChar w:fldCharType="end"/>
      </w:r>
    </w:p>
    <w:p>
      <w:pPr>
        <w:numPr>
          <w:ilvl w:val="0"/>
          <w:numId w:val="1"/>
        </w:numPr>
        <w:spacing w:after="240"/>
        <w:ind w:left="720" w:hanging="210"/>
        <w:jc w:val="left"/>
      </w:pPr>
      <w:r>
        <w:fldChar w:fldCharType="begin"/>
      </w:r>
      <w:r>
        <w:instrText xml:space="preserve"> HYPERLINK "/who-we-work-with/media/" \o "Media" </w:instrText>
      </w:r>
      <w:r>
        <w:fldChar w:fldCharType="separate"/>
      </w:r>
      <w:r>
        <w:rPr>
          <w:color w:val="0000EE"/>
          <w:u w:val="single" w:color="0000EE"/>
        </w:rPr>
        <w:t>Media</w:t>
      </w:r>
      <w:r>
        <w:rPr>
          <w:color w:val="0000EE"/>
          <w:u w:val="single" w:color="0000EE"/>
        </w:rPr>
        <w:fldChar w:fldCharType="end"/>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numbering" Target="numbering.xml" /><Relationship Id="rId5"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